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AA" w:rsidRPr="004212AA" w:rsidRDefault="004212AA" w:rsidP="004212AA">
      <w:pPr>
        <w:shd w:val="clear" w:color="auto" w:fill="FFFFFF"/>
        <w:spacing w:after="150" w:line="360" w:lineRule="atLeast"/>
        <w:outlineLvl w:val="1"/>
        <w:rPr>
          <w:rFonts w:ascii="Trebuchet MS" w:eastAsia="Times New Roman" w:hAnsi="Trebuchet MS" w:cs="Times New Roman"/>
          <w:b/>
          <w:bCs/>
          <w:color w:val="BA0808"/>
          <w:sz w:val="36"/>
          <w:szCs w:val="36"/>
        </w:rPr>
      </w:pPr>
      <w:r w:rsidRPr="004212AA">
        <w:rPr>
          <w:rFonts w:ascii="Trebuchet MS" w:eastAsia="Times New Roman" w:hAnsi="Trebuchet MS" w:cs="Times New Roman"/>
          <w:b/>
          <w:bCs/>
          <w:color w:val="BA0808"/>
          <w:sz w:val="36"/>
          <w:szCs w:val="36"/>
        </w:rPr>
        <w:t>ZORUNLU DEPREM SİGORTASI</w:t>
      </w:r>
    </w:p>
    <w:tbl>
      <w:tblPr>
        <w:tblW w:w="5000" w:type="pct"/>
        <w:tblCellSpacing w:w="15" w:type="dxa"/>
        <w:shd w:val="clear" w:color="auto" w:fill="FFFFFF"/>
        <w:tblCellMar>
          <w:top w:w="15" w:type="dxa"/>
          <w:left w:w="15" w:type="dxa"/>
          <w:bottom w:w="15" w:type="dxa"/>
          <w:right w:w="15" w:type="dxa"/>
        </w:tblCellMar>
        <w:tblLook w:val="04A0"/>
      </w:tblPr>
      <w:tblGrid>
        <w:gridCol w:w="9162"/>
      </w:tblGrid>
      <w:tr w:rsidR="004212AA" w:rsidRPr="004212AA" w:rsidTr="004212AA">
        <w:trPr>
          <w:tblCellSpacing w:w="15" w:type="dxa"/>
        </w:trPr>
        <w:tc>
          <w:tcPr>
            <w:tcW w:w="0" w:type="auto"/>
            <w:shd w:val="clear" w:color="auto" w:fill="FFFFFF"/>
            <w:vAlign w:val="center"/>
            <w:hideMark/>
          </w:tcPr>
          <w:p w:rsidR="004212AA" w:rsidRPr="004212AA" w:rsidRDefault="004212AA" w:rsidP="004212AA">
            <w:pPr>
              <w:spacing w:before="100" w:beforeAutospacing="1" w:after="100" w:afterAutospacing="1" w:line="240" w:lineRule="atLeast"/>
              <w:outlineLvl w:val="3"/>
              <w:rPr>
                <w:rFonts w:ascii="Trebuchet MS" w:eastAsia="Times New Roman" w:hAnsi="Trebuchet MS" w:cs="Times New Roman"/>
                <w:b/>
                <w:bCs/>
                <w:color w:val="333333"/>
                <w:sz w:val="24"/>
                <w:szCs w:val="24"/>
              </w:rPr>
            </w:pPr>
            <w:r w:rsidRPr="004212AA">
              <w:rPr>
                <w:rFonts w:ascii="Trebuchet MS" w:eastAsia="Times New Roman" w:hAnsi="Trebuchet MS" w:cs="Times New Roman"/>
                <w:b/>
                <w:bCs/>
                <w:color w:val="333333"/>
                <w:sz w:val="24"/>
                <w:szCs w:val="24"/>
              </w:rPr>
              <w:t>587 SAYILI KHK</w:t>
            </w:r>
            <w:r w:rsidRPr="004212AA">
              <w:rPr>
                <w:rFonts w:ascii="Trebuchet MS" w:eastAsia="Times New Roman" w:hAnsi="Trebuchet MS" w:cs="Times New Roman"/>
                <w:b/>
                <w:bCs/>
                <w:color w:val="333333"/>
                <w:sz w:val="24"/>
                <w:szCs w:val="24"/>
              </w:rPr>
              <w:br/>
              <w:t>ZORUNLU DEPREM SİGORTASINA DAİR KANUN HÜKMÜNDE KARARNAME</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Zorunlu Deprem Sigortasının düzenlenmesi; 4484 sayılı Kanunla değişik 27/8/1999 tarihli ve 4452 sayılı Kanunun verdiği yetkiye dayanılarak, Bakanlar Kurulu'nca 25.11.1999 tarihinde kararlaştırılmıştır.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Amaç</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1 -</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t>Bu Kanun Hükmünde Kararnamenin amacı, meydana gelecek deprem afeti sonucu bina maliklerinin veya intifa hakkı sahiplerinin, binaların ziyaı veya hasarlanması nedeniyle uğrayacakları maddî zararlarının karşılanmasını teminen zorunlu deprem sigortası yaptırmalarına ilişkin usul ve esasları belirlemektir.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Kapsam</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2 -</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t>634 sayılı Kat Mülkiyeti Kanunu kapsamındaki bağımsız bölümler, tapuya kayıtlı ve özel mülkiyete tabi taşınmazlar üzerinde mesken olarak inşa edilmiş binalar, bu binaların içinde yer alan ve ticarethane, büro ve benzeri amaçlarla kullanılan bağımsız bölümler ile doğal afetler nedeniyle devlet tarafından yaptırılan veya verilen kredi ile yapılan meskenler zorunlu deprem sigortasına tabidir.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Kamu kuruluşlarına ait binalar ile köy yerleşik alanlarında yapılan binalar bu Kanun Hükmünde Kararname kapsamında Zorunlu Deprem Sigortasına tabi değildir.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Tanımlar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3 - </w:t>
            </w:r>
            <w:r w:rsidRPr="004212AA">
              <w:rPr>
                <w:rFonts w:ascii="Trebuchet MS" w:eastAsia="Times New Roman" w:hAnsi="Trebuchet MS" w:cs="Times New Roman"/>
                <w:color w:val="333333"/>
                <w:sz w:val="17"/>
                <w:szCs w:val="17"/>
              </w:rPr>
              <w:t>Bu Kanun Hükmünde Kararnamede geçen;</w:t>
            </w:r>
            <w:r w:rsidRPr="004212AA">
              <w:rPr>
                <w:rFonts w:ascii="Trebuchet MS" w:eastAsia="Times New Roman" w:hAnsi="Trebuchet MS" w:cs="Times New Roman"/>
                <w:color w:val="333333"/>
                <w:sz w:val="17"/>
                <w:szCs w:val="17"/>
              </w:rPr>
              <w:br/>
              <w:t>a) Bakan veya Bakanlık: Hazine Müsteşarlığının bağlı bulunduğu Bakan veya Bakanlığı,</w:t>
            </w:r>
            <w:r w:rsidRPr="004212AA">
              <w:rPr>
                <w:rFonts w:ascii="Trebuchet MS" w:eastAsia="Times New Roman" w:hAnsi="Trebuchet MS" w:cs="Times New Roman"/>
                <w:color w:val="333333"/>
                <w:sz w:val="17"/>
                <w:szCs w:val="17"/>
              </w:rPr>
              <w:br/>
              <w:t>b) Müsteşarlık: Hazine Müsteşarlığını,</w:t>
            </w:r>
            <w:r w:rsidRPr="004212AA">
              <w:rPr>
                <w:rFonts w:ascii="Trebuchet MS" w:eastAsia="Times New Roman" w:hAnsi="Trebuchet MS" w:cs="Times New Roman"/>
                <w:color w:val="333333"/>
                <w:sz w:val="17"/>
                <w:szCs w:val="17"/>
              </w:rPr>
              <w:br/>
              <w:t>c) Kurum: Doğal Afet Sigortaları Kurumunu,</w:t>
            </w:r>
            <w:r w:rsidRPr="004212AA">
              <w:rPr>
                <w:rFonts w:ascii="Trebuchet MS" w:eastAsia="Times New Roman" w:hAnsi="Trebuchet MS" w:cs="Times New Roman"/>
                <w:color w:val="333333"/>
                <w:sz w:val="17"/>
                <w:szCs w:val="17"/>
              </w:rPr>
              <w:br/>
              <w:t>d) Kurul: Doğal Afet Sigortaları Kurumu Yönetim Kurulunu,</w:t>
            </w:r>
            <w:r w:rsidRPr="004212AA">
              <w:rPr>
                <w:rFonts w:ascii="Trebuchet MS" w:eastAsia="Times New Roman" w:hAnsi="Trebuchet MS" w:cs="Times New Roman"/>
                <w:color w:val="333333"/>
                <w:sz w:val="17"/>
                <w:szCs w:val="17"/>
              </w:rPr>
              <w:br/>
              <w:t>e) Zorunlu Deprem Sigortası: Depremin doğrudan veya dolaylı neden olacağı maddi zararları, 10 uncu madde gereğince belirlenen tutara kadar teminat altına alan zorunlu sigortayı, ifade eder.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Doğal Afet Sigortaları Kurumu</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4 - </w:t>
            </w:r>
            <w:r w:rsidRPr="004212AA">
              <w:rPr>
                <w:rFonts w:ascii="Trebuchet MS" w:eastAsia="Times New Roman" w:hAnsi="Trebuchet MS" w:cs="Times New Roman"/>
                <w:color w:val="333333"/>
                <w:sz w:val="17"/>
                <w:szCs w:val="17"/>
              </w:rPr>
              <w:t>Sigorta yapmak ve bu Kanun Hükmünde Kararname ile kendisine verilen diğer görevleri yerine getirmek üzere, Bakanlık nezdinde kamu tüzel kişiliğini haiz "Doğal Afet Sigortaları Kurumu" kurulmuştur.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Kurum, 1050 sayılı Muhasebei Umumiye Kanunu, 3346 sayılı Kamu İktisadi Teşebbüsleri ile Fonların Türkiye Büyük Millet Meclisince Denetlenmesinin Düzenlenmesi Hakkında Kanun, 832 sayılı Sayıştay Kanunu, 2886 sayılı Devlet İhale Kanunu ve 6245 sayılı Harcırah Kanununa tabi değildir.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Kurumun sigorta primi alacakları, 6183 sayılı Amme Alacaklarının Tahsil Usulü Hakkında Kanun hükümlerine göre tahsil edilir.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Kurumun yıllık hesap, işlem ve harcamaları Müsteşarlık tarafından denetlenir.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Vergiden Muafiyet</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5 - </w:t>
            </w:r>
            <w:r w:rsidRPr="004212AA">
              <w:rPr>
                <w:rFonts w:ascii="Trebuchet MS" w:eastAsia="Times New Roman" w:hAnsi="Trebuchet MS" w:cs="Times New Roman"/>
                <w:color w:val="333333"/>
                <w:sz w:val="17"/>
                <w:szCs w:val="17"/>
              </w:rPr>
              <w:t>Kurum ve gelirleri her türlü vergi, resim ve harçtan muaftır.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Kurumun Yönetimi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6 - </w:t>
            </w:r>
            <w:r w:rsidRPr="004212AA">
              <w:rPr>
                <w:rFonts w:ascii="Trebuchet MS" w:eastAsia="Times New Roman" w:hAnsi="Trebuchet MS" w:cs="Times New Roman"/>
                <w:color w:val="333333"/>
                <w:sz w:val="17"/>
                <w:szCs w:val="17"/>
              </w:rPr>
              <w:t xml:space="preserve">Kurum, biri başkan olmak üzere toplam yedi üyeden oluşan "Doğal Afet Sigortaları Kurumu Yönetim Kurulu" </w:t>
            </w:r>
            <w:r w:rsidRPr="004212AA">
              <w:rPr>
                <w:rFonts w:ascii="Trebuchet MS" w:eastAsia="Times New Roman" w:hAnsi="Trebuchet MS" w:cs="Times New Roman"/>
                <w:color w:val="333333"/>
                <w:sz w:val="17"/>
                <w:szCs w:val="17"/>
              </w:rPr>
              <w:lastRenderedPageBreak/>
              <w:t>tarafından yönetilir.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Kurumun teknik işleri; Müsteşarlık tarafından bir sözleşme ile bir sigorta veya reasürans şirketine Kurum idarecisi sıfatıyla yürütülmek üzere verilir. Sözleşme, en fazla beş yıllık süre için yapılır ve aynı usule göre yenilenebilir.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Doğal Afet Sigortaları Kurumu Yönetim Kurulu</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7 -</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t>Kurul üyeleri aşağıdaki kişilerden oluşur :</w:t>
            </w:r>
            <w:r w:rsidRPr="004212AA">
              <w:rPr>
                <w:rFonts w:ascii="Trebuchet MS" w:eastAsia="Times New Roman" w:hAnsi="Trebuchet MS" w:cs="Times New Roman"/>
                <w:color w:val="333333"/>
                <w:sz w:val="17"/>
                <w:szCs w:val="17"/>
              </w:rPr>
              <w:br/>
              <w:t>a) Başbakanlığı temsilen Başbakanlık Müsteşarınca belirlenecek en az genel müdür yardımcısı düzeyinde bir üye,</w:t>
            </w:r>
            <w:r w:rsidRPr="004212AA">
              <w:rPr>
                <w:rFonts w:ascii="Trebuchet MS" w:eastAsia="Times New Roman" w:hAnsi="Trebuchet MS" w:cs="Times New Roman"/>
                <w:color w:val="333333"/>
                <w:sz w:val="17"/>
                <w:szCs w:val="17"/>
              </w:rPr>
              <w:br/>
              <w:t>b) Müsteşarlığı temsilen Sigortacılık Genel Müdürlüğünden en az genel müdür yardımcısı düzeyinde bir üye,</w:t>
            </w:r>
            <w:r w:rsidRPr="004212AA">
              <w:rPr>
                <w:rFonts w:ascii="Trebuchet MS" w:eastAsia="Times New Roman" w:hAnsi="Trebuchet MS" w:cs="Times New Roman"/>
                <w:color w:val="333333"/>
                <w:sz w:val="17"/>
                <w:szCs w:val="17"/>
              </w:rPr>
              <w:br/>
              <w:t>c) Bayındırlık ve İskân Bakanlığını temsilen doğal afetler konusunda deneyimli en az genel müdür yardımcısı düzeyinde bir üye,</w:t>
            </w:r>
            <w:r w:rsidRPr="004212AA">
              <w:rPr>
                <w:rFonts w:ascii="Trebuchet MS" w:eastAsia="Times New Roman" w:hAnsi="Trebuchet MS" w:cs="Times New Roman"/>
                <w:color w:val="333333"/>
                <w:sz w:val="17"/>
                <w:szCs w:val="17"/>
              </w:rPr>
              <w:br/>
              <w:t>d) Sermaye Piyasası Kurulunu temsilen fon yönetiminde deneyimli en az daire başkanı düzeyinde bir üye,</w:t>
            </w:r>
            <w:r w:rsidRPr="004212AA">
              <w:rPr>
                <w:rFonts w:ascii="Trebuchet MS" w:eastAsia="Times New Roman" w:hAnsi="Trebuchet MS" w:cs="Times New Roman"/>
                <w:color w:val="333333"/>
                <w:sz w:val="17"/>
                <w:szCs w:val="17"/>
              </w:rPr>
              <w:br/>
              <w:t>e) Türkiye Sigorta ve Reasürans Şirketleri Birliğini temsilen sigortacılık ve reasürans konusunda en az yedi yıl deneyimli bir üye,</w:t>
            </w:r>
            <w:r w:rsidRPr="004212AA">
              <w:rPr>
                <w:rFonts w:ascii="Trebuchet MS" w:eastAsia="Times New Roman" w:hAnsi="Trebuchet MS" w:cs="Times New Roman"/>
                <w:color w:val="333333"/>
                <w:sz w:val="17"/>
                <w:szCs w:val="17"/>
              </w:rPr>
              <w:br/>
              <w:t>f) İnşaat, jeofizik, jeoloji mühendisliği veya dengi bölümlerinden mezun ve deprem konusunda en az yedi yıl deneyimli, Müsteşarlıkça belirlenecek bir üye,</w:t>
            </w:r>
            <w:r w:rsidRPr="004212AA">
              <w:rPr>
                <w:rFonts w:ascii="Trebuchet MS" w:eastAsia="Times New Roman" w:hAnsi="Trebuchet MS" w:cs="Times New Roman"/>
                <w:color w:val="333333"/>
                <w:sz w:val="17"/>
                <w:szCs w:val="17"/>
              </w:rPr>
              <w:br/>
              <w:t>g) Kurum idarecisini temsilen en az genel müdür yardımcısı düzeyinde bir üye.</w:t>
            </w:r>
            <w:r w:rsidRPr="004212AA">
              <w:rPr>
                <w:rFonts w:ascii="Trebuchet MS" w:eastAsia="Times New Roman" w:hAnsi="Trebuchet MS" w:cs="Times New Roman"/>
                <w:color w:val="333333"/>
                <w:sz w:val="17"/>
                <w:szCs w:val="17"/>
              </w:rPr>
              <w:br/>
              <w:t>Kurul üyeleri, Müsteşarlığın teklifi üzerine Bakan tarafından atanır. Bakan, üyeler arasından birini başkan olarak görevlendirir.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Kurul üyeliğine atanan kimseler beş sene için görev yaparlar ve en fazla iki kere atanabilirler.</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br/>
              <w:t>Kurula atanan üyeler, temsil ettikleri kuruluşlardan ayrıldıkları takdirde Kurul üyelikleri sona erer. Bu nedenle veya diğer herhangi bir nedenle üyelikleri sona erenlerin yerlerine ilgili kuruluş tarafından en geç iki ay içinde yeni bir üye seçilir ve yukarıda belirtilen usule göre atamaları yapılır. Bu şekilde atananlar, yerine atandıkları üyelerin sürelerini tamamlarlar.</w:t>
            </w:r>
            <w:r w:rsidRPr="004212AA">
              <w:rPr>
                <w:rFonts w:ascii="Trebuchet MS" w:eastAsia="Times New Roman" w:hAnsi="Trebuchet MS" w:cs="Times New Roman"/>
                <w:color w:val="333333"/>
                <w:sz w:val="17"/>
                <w:szCs w:val="17"/>
              </w:rPr>
              <w:br/>
              <w:t>Kurul üyelerinin 657 sayılı Devlet Memurları Kanununun değişik 48 inci maddesinin (A) bendinin (1), (4), (5), (6) ve (7) nci alt bentlerinde belirtilen şartları taşımaları zorunludur.</w:t>
            </w:r>
            <w:r w:rsidRPr="004212AA">
              <w:rPr>
                <w:rFonts w:ascii="Trebuchet MS" w:eastAsia="Times New Roman" w:hAnsi="Trebuchet MS" w:cs="Times New Roman"/>
                <w:color w:val="333333"/>
                <w:sz w:val="17"/>
                <w:szCs w:val="17"/>
              </w:rPr>
              <w:br/>
              <w:t>Kurul en az beş üyenin katılımıyla toplanır ve kararlarını en az dört üyenin aynı yöndeki oyuyla alır.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Kurulun temsili başkan tarafından, Kurulca alınan kararların yürütülmesi Kurum idarecisi tarafından yapılır.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Kurul başkan ve üyelerine kamu iktisadi teşebbüslerinde yönetim kurulu başkan ve üyelerine ödenen aylık ücret ve diğer ödemeler tutarında ücret ödenir.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Kurulun Görevleri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8 -</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t>Kurulun görevleri şunlardır:</w:t>
            </w:r>
            <w:r w:rsidRPr="004212AA">
              <w:rPr>
                <w:rFonts w:ascii="Trebuchet MS" w:eastAsia="Times New Roman" w:hAnsi="Trebuchet MS" w:cs="Times New Roman"/>
                <w:color w:val="333333"/>
                <w:sz w:val="17"/>
                <w:szCs w:val="17"/>
              </w:rPr>
              <w:br/>
              <w:t>a) Kurumun işleyişine ilişkin politikaları tespit etmek ve çalışma planını düzenlemek,</w:t>
            </w:r>
            <w:r w:rsidRPr="004212AA">
              <w:rPr>
                <w:rFonts w:ascii="Trebuchet MS" w:eastAsia="Times New Roman" w:hAnsi="Trebuchet MS" w:cs="Times New Roman"/>
                <w:color w:val="333333"/>
                <w:sz w:val="17"/>
                <w:szCs w:val="17"/>
              </w:rPr>
              <w:br/>
              <w:t>b) Kurum idarecisinin çalışma usul ve esaslarını belirlemek,</w:t>
            </w:r>
            <w:r w:rsidRPr="004212AA">
              <w:rPr>
                <w:rFonts w:ascii="Trebuchet MS" w:eastAsia="Times New Roman" w:hAnsi="Trebuchet MS" w:cs="Times New Roman"/>
                <w:color w:val="333333"/>
                <w:sz w:val="17"/>
                <w:szCs w:val="17"/>
              </w:rPr>
              <w:br/>
              <w:t>c) Kurum nam ve hesabına zorunlu deprem sigortası sözleşmesi yapmaya yetkili sigorta şirketlerini ve uymaları gerekli usul ve esasları Müsteşarlığın görüşünü alarak belirlemek,</w:t>
            </w:r>
            <w:r w:rsidRPr="004212AA">
              <w:rPr>
                <w:rFonts w:ascii="Trebuchet MS" w:eastAsia="Times New Roman" w:hAnsi="Trebuchet MS" w:cs="Times New Roman"/>
                <w:color w:val="333333"/>
                <w:sz w:val="17"/>
                <w:szCs w:val="17"/>
              </w:rPr>
              <w:br/>
              <w:t>d) Tazminat ödemelerine ilişkin usul ve esasları belirlemek ve tazminat ödemelerinin en kısa sürede yapılmasını sağlamak,</w:t>
            </w:r>
            <w:r w:rsidRPr="004212AA">
              <w:rPr>
                <w:rFonts w:ascii="Trebuchet MS" w:eastAsia="Times New Roman" w:hAnsi="Trebuchet MS" w:cs="Times New Roman"/>
                <w:color w:val="333333"/>
                <w:sz w:val="17"/>
                <w:szCs w:val="17"/>
              </w:rPr>
              <w:br/>
              <w:t>e) Risk paylaşımı ve reasürans planını onaylamak,</w:t>
            </w:r>
            <w:r w:rsidRPr="004212AA">
              <w:rPr>
                <w:rFonts w:ascii="Trebuchet MS" w:eastAsia="Times New Roman" w:hAnsi="Trebuchet MS" w:cs="Times New Roman"/>
                <w:color w:val="333333"/>
                <w:sz w:val="17"/>
                <w:szCs w:val="17"/>
              </w:rPr>
              <w:br/>
              <w:t>f) Kurum kaynaklarının yatırıma yönlendirilmesine ilişkin usul ve esasları tespit etmek,</w:t>
            </w:r>
            <w:r w:rsidRPr="004212AA">
              <w:rPr>
                <w:rFonts w:ascii="Trebuchet MS" w:eastAsia="Times New Roman" w:hAnsi="Trebuchet MS" w:cs="Times New Roman"/>
                <w:color w:val="333333"/>
                <w:sz w:val="17"/>
                <w:szCs w:val="17"/>
              </w:rPr>
              <w:br/>
              <w:t>g) Halkla ilişkiler ve tanıtım kampanyaları yapılmasına karar vermek,</w:t>
            </w:r>
            <w:r w:rsidRPr="004212AA">
              <w:rPr>
                <w:rFonts w:ascii="Trebuchet MS" w:eastAsia="Times New Roman" w:hAnsi="Trebuchet MS" w:cs="Times New Roman"/>
                <w:color w:val="333333"/>
                <w:sz w:val="17"/>
                <w:szCs w:val="17"/>
              </w:rPr>
              <w:br/>
              <w:t>h) Zorunlu Deprem Sigortasına tabi bütün binaların sigorta kapsamına alınmasını temin için gerekli tedbirleri almak.</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Kurul, görev alanına giren konularda bilimsel çalışma ve araştırmalar yaptırabilir ve gerekli gördüğü takdirde; kadro karşılığı aranmaksızın, Türkiye Cumhuriyeti vatandaşı veya yabancı, proje süresiyle sınırlı olmak kaydıyla özel sözleşmeli danışman çalıştırabilir.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Sigorta Yapma ve Yaptırma Zorunluluğu</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9 - </w:t>
            </w:r>
            <w:r w:rsidRPr="004212AA">
              <w:rPr>
                <w:rFonts w:ascii="Trebuchet MS" w:eastAsia="Times New Roman" w:hAnsi="Trebuchet MS" w:cs="Times New Roman"/>
                <w:color w:val="333333"/>
                <w:sz w:val="17"/>
                <w:szCs w:val="17"/>
              </w:rPr>
              <w:t>Bu Kanun Hükmünde Kararname kapsamındaki bağımsız bölümler ve binalar için, malikler veya varsa intifa hakkı sahipleri tarafından zorunlu deprem sigortası yaptırılır.</w:t>
            </w:r>
            <w:r w:rsidRPr="004212AA">
              <w:rPr>
                <w:rFonts w:ascii="Trebuchet MS" w:eastAsia="Times New Roman" w:hAnsi="Trebuchet MS" w:cs="Times New Roman"/>
                <w:color w:val="333333"/>
                <w:sz w:val="17"/>
                <w:szCs w:val="17"/>
              </w:rPr>
              <w:br/>
              <w:t xml:space="preserve">Bu Kanun Hükmünde Kararnamenin yayımı tarihinden sonra mesken olarak inşa edilecek bağımsız bölümler ve binalar </w:t>
            </w:r>
            <w:r w:rsidRPr="004212AA">
              <w:rPr>
                <w:rFonts w:ascii="Trebuchet MS" w:eastAsia="Times New Roman" w:hAnsi="Trebuchet MS" w:cs="Times New Roman"/>
                <w:color w:val="333333"/>
                <w:sz w:val="17"/>
                <w:szCs w:val="17"/>
              </w:rPr>
              <w:lastRenderedPageBreak/>
              <w:t>için, ilgili mevzuat çerçevesinde inşaat ruhsatı alınmış olması kaydıyla, iskan izninden veya içinde yaşanmaya başlanmasından itibaren bir ay içinde zorunlu deprem sigortası yaptırılır.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İlgili sigorta şirketi, sigorta sözleşmesinin bitiminden en az bir ay önce taahütlü mektup, telgraf ya da noter kanalıyla sözleşmenin sona ereceğini ve yeni bir sigorta yaptırma zorunluluğunu sözleşme sahiplerine bildirir. Sigorta sözleşmesinin, sona ermesinden itibaren bir ay içerisinde yenilenmemesi durumunda Kurumun sigortadan kaynaklanan sorumluluğu sona erer.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Sigorta Teminatı, Tarife ve Talimatlar, Komisyonlar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10 - </w:t>
            </w:r>
            <w:r w:rsidRPr="004212AA">
              <w:rPr>
                <w:rFonts w:ascii="Trebuchet MS" w:eastAsia="Times New Roman" w:hAnsi="Trebuchet MS" w:cs="Times New Roman"/>
                <w:color w:val="333333"/>
                <w:sz w:val="17"/>
                <w:szCs w:val="17"/>
              </w:rPr>
              <w:t>Zorunlu sigortaya ilişkin teminat tutarları, genel şartları, tarife ve talimatları, primlerin ödenme usul ve esasları ile Kurum idarecisine ve yetkili sigorta şirketlerine ödenecek komisyonlar Bakanlıkça tespit edilir ve Resmi Gazete'de yayımlanır.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Sigorta primlerinin tespitinde; binanın yüzölçümü, inşaat sınıfı ve kalitesi, binanın üzerinde bulunduğu arazinin jeolojik özellikleri, deprem riski ve benzeri faktörler dikkate alınır.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Devletin Afetlerle İlgili Mevzuattan Kaynaklanan Yükümlülükleri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11 - </w:t>
            </w:r>
            <w:r w:rsidRPr="004212AA">
              <w:rPr>
                <w:rFonts w:ascii="Trebuchet MS" w:eastAsia="Times New Roman" w:hAnsi="Trebuchet MS" w:cs="Times New Roman"/>
                <w:color w:val="333333"/>
                <w:sz w:val="17"/>
                <w:szCs w:val="17"/>
              </w:rPr>
              <w:t>Devletin, 7269 sayılı Umumî Hayata Müessir Afetler Dolayısiyle Alınacak Tedbirlerle Yapılacak Yardımlara Dair Kanundan ve diğer kanunlardan doğan konut kredisi açma ve bina yaptırma yükümlülükleri, deprem nedeniyle sigorta kapsamındaki binalarda meydana gelen ziya ve hasarlar sonucu uğranılan maddi zararlar için Kurum tarafından tazminat ödenmesiyle birlikte ortadan kalkar.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9 uncu madde gereğince cari bir zorunlu deprem sigortası bulunmayanlar, bu sigorta kapsamında karşılanacak zararlar için doğal afetlerle ilgili mevzuat çerçevesinde hak sahibi olamazlar.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Sigorta Yükümlülerinin Saptanması ve İzlenmesi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12 - </w:t>
            </w:r>
            <w:r w:rsidRPr="004212AA">
              <w:rPr>
                <w:rFonts w:ascii="Trebuchet MS" w:eastAsia="Times New Roman" w:hAnsi="Trebuchet MS" w:cs="Times New Roman"/>
                <w:color w:val="333333"/>
                <w:sz w:val="17"/>
                <w:szCs w:val="17"/>
              </w:rPr>
              <w:t>Sigorta yaptırmakla yükümlü olanlar, Kurum tarafından tespit edilir. Bu işlem sırasında Kurum, ilgili valilik veya belediye ile tapu sicil müdürlüklerinin kayıtlarından yararlanır.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Kamu kuruluşları, zorunlu deprem sigortasının yaptırılmış ve priminin ödenmiş olduğu belgelenmedikçe bu sigortaya tabi binalarla ilgili tapu tescil işlemleri dahil hiçbir işlem yapmazlar.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Menfaat Sahibinin Değişmesi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13 -</w:t>
            </w:r>
            <w:r w:rsidRPr="004212AA">
              <w:rPr>
                <w:rFonts w:ascii="Trebuchet MS" w:eastAsia="Times New Roman" w:hAnsi="Trebuchet MS" w:cs="Times New Roman"/>
                <w:color w:val="333333"/>
                <w:sz w:val="17"/>
              </w:rPr>
              <w:t> </w:t>
            </w:r>
            <w:r w:rsidRPr="004212AA">
              <w:rPr>
                <w:rFonts w:ascii="Trebuchet MS" w:eastAsia="Times New Roman" w:hAnsi="Trebuchet MS" w:cs="Times New Roman"/>
                <w:color w:val="333333"/>
                <w:sz w:val="17"/>
                <w:szCs w:val="17"/>
              </w:rPr>
              <w:t>Menfaat sahibinin değişmesi halinde sigorta, yeni menfaat sahibi ile devam eder.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Sigortalının Mükellefiyeti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14 - </w:t>
            </w:r>
            <w:r w:rsidRPr="004212AA">
              <w:rPr>
                <w:rFonts w:ascii="Trebuchet MS" w:eastAsia="Times New Roman" w:hAnsi="Trebuchet MS" w:cs="Times New Roman"/>
                <w:color w:val="333333"/>
                <w:sz w:val="17"/>
                <w:szCs w:val="17"/>
              </w:rPr>
              <w:t>Binanın ve her bir bağımsız bölümün projeye aykırı olarak ve taşıyıcı sistemi etkileyecek şekilde tadil edilmesine veya zayıflatılmasına neden olan veya buna imkan veren malik, meydana gelen zararın bu nedenle ortaya çıktığı veya arttığı tutar kadar tazminat alma hakkını kaybeder.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Kurumun Halefiyeti</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15 - </w:t>
            </w:r>
            <w:r w:rsidRPr="004212AA">
              <w:rPr>
                <w:rFonts w:ascii="Trebuchet MS" w:eastAsia="Times New Roman" w:hAnsi="Trebuchet MS" w:cs="Times New Roman"/>
                <w:color w:val="333333"/>
                <w:sz w:val="17"/>
                <w:szCs w:val="17"/>
              </w:rPr>
              <w:t>Tazminatı ödeyen Kurum, yaptığı ödeme tutarınca hukuken sigortalının yerine geçer.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color w:val="333333"/>
                <w:sz w:val="17"/>
                <w:szCs w:val="17"/>
              </w:rPr>
              <w:t>Halefiyet, sigortalının zararına olarak ileri sürülemez.</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Kurumun Kaynaklarının Kullanılabileceği Yerler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16 - </w:t>
            </w:r>
            <w:r w:rsidRPr="004212AA">
              <w:rPr>
                <w:rFonts w:ascii="Trebuchet MS" w:eastAsia="Times New Roman" w:hAnsi="Trebuchet MS" w:cs="Times New Roman"/>
                <w:color w:val="333333"/>
                <w:sz w:val="17"/>
                <w:szCs w:val="17"/>
              </w:rPr>
              <w:t>Kurumun kaynakları, Kurum tarafından ve sadece aşağıdaki amaçlar doğrultusunda kullanılabilir:</w:t>
            </w:r>
            <w:r w:rsidRPr="004212AA">
              <w:rPr>
                <w:rFonts w:ascii="Trebuchet MS" w:eastAsia="Times New Roman" w:hAnsi="Trebuchet MS" w:cs="Times New Roman"/>
                <w:color w:val="333333"/>
                <w:sz w:val="17"/>
                <w:szCs w:val="17"/>
              </w:rPr>
              <w:br/>
              <w:t>a) Kurum tarafından sigorta edilen binalara ait tazminat ödemeleri,</w:t>
            </w:r>
            <w:r w:rsidRPr="004212AA">
              <w:rPr>
                <w:rFonts w:ascii="Trebuchet MS" w:eastAsia="Times New Roman" w:hAnsi="Trebuchet MS" w:cs="Times New Roman"/>
                <w:color w:val="333333"/>
                <w:sz w:val="17"/>
                <w:szCs w:val="17"/>
              </w:rPr>
              <w:br/>
              <w:t>b) Kurumun yönetimi ve işleyişi için gerekli olan bütün masraflar ile Kurum idarecisine ödenecek komisyon,</w:t>
            </w:r>
            <w:r w:rsidRPr="004212AA">
              <w:rPr>
                <w:rFonts w:ascii="Trebuchet MS" w:eastAsia="Times New Roman" w:hAnsi="Trebuchet MS" w:cs="Times New Roman"/>
                <w:color w:val="333333"/>
                <w:sz w:val="17"/>
                <w:szCs w:val="17"/>
              </w:rPr>
              <w:br/>
              <w:t>c) Reasürans, sermaye ve benzeri piyasalardan sağlanan korumaya ilişkin ödemeler,</w:t>
            </w:r>
            <w:r w:rsidRPr="004212AA">
              <w:rPr>
                <w:rFonts w:ascii="Trebuchet MS" w:eastAsia="Times New Roman" w:hAnsi="Trebuchet MS" w:cs="Times New Roman"/>
                <w:color w:val="333333"/>
                <w:sz w:val="17"/>
                <w:szCs w:val="17"/>
              </w:rPr>
              <w:br/>
            </w:r>
            <w:r w:rsidRPr="004212AA">
              <w:rPr>
                <w:rFonts w:ascii="Trebuchet MS" w:eastAsia="Times New Roman" w:hAnsi="Trebuchet MS" w:cs="Times New Roman"/>
                <w:color w:val="333333"/>
                <w:sz w:val="17"/>
                <w:szCs w:val="17"/>
              </w:rPr>
              <w:lastRenderedPageBreak/>
              <w:t>d) Kurumun görev alanına giren konularda yaptıracağı bilimsel çalışma ve araştırmalara ilişkin ödemeler,</w:t>
            </w:r>
            <w:r w:rsidRPr="004212AA">
              <w:rPr>
                <w:rFonts w:ascii="Trebuchet MS" w:eastAsia="Times New Roman" w:hAnsi="Trebuchet MS" w:cs="Times New Roman"/>
                <w:color w:val="333333"/>
                <w:sz w:val="17"/>
                <w:szCs w:val="17"/>
              </w:rPr>
              <w:br/>
              <w:t>e) Danışmanlık hizmetlerine (reasürans, yatırım, risk modellemesi gibi) ilişkin ödemeler,</w:t>
            </w:r>
            <w:r w:rsidRPr="004212AA">
              <w:rPr>
                <w:rFonts w:ascii="Trebuchet MS" w:eastAsia="Times New Roman" w:hAnsi="Trebuchet MS" w:cs="Times New Roman"/>
                <w:color w:val="333333"/>
                <w:sz w:val="17"/>
                <w:szCs w:val="17"/>
              </w:rPr>
              <w:br/>
              <w:t>f) Halkla ilişkiler ve tanıtım kampanyalarına ilişkin ödemeler,</w:t>
            </w:r>
            <w:r w:rsidRPr="004212AA">
              <w:rPr>
                <w:rFonts w:ascii="Trebuchet MS" w:eastAsia="Times New Roman" w:hAnsi="Trebuchet MS" w:cs="Times New Roman"/>
                <w:color w:val="333333"/>
                <w:sz w:val="17"/>
                <w:szCs w:val="17"/>
              </w:rPr>
              <w:br/>
              <w:t>g) Yetkili sigorta şirketlerine ödenecek komisyonlar,</w:t>
            </w:r>
            <w:r w:rsidRPr="004212AA">
              <w:rPr>
                <w:rFonts w:ascii="Trebuchet MS" w:eastAsia="Times New Roman" w:hAnsi="Trebuchet MS" w:cs="Times New Roman"/>
                <w:color w:val="333333"/>
                <w:sz w:val="17"/>
                <w:szCs w:val="17"/>
              </w:rPr>
              <w:br/>
              <w:t>h) Hasar tespit işlemlerine ilişkin ödemeler,</w:t>
            </w:r>
            <w:r w:rsidRPr="004212AA">
              <w:rPr>
                <w:rFonts w:ascii="Trebuchet MS" w:eastAsia="Times New Roman" w:hAnsi="Trebuchet MS" w:cs="Times New Roman"/>
                <w:color w:val="333333"/>
                <w:sz w:val="17"/>
                <w:szCs w:val="17"/>
              </w:rPr>
              <w:br/>
              <w:t>i) Kurumun devletten aldığı avansların geri ödenmesi.</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Kurum Kaynaklarının Yetersiz Kalması</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17 - </w:t>
            </w:r>
            <w:r w:rsidRPr="004212AA">
              <w:rPr>
                <w:rFonts w:ascii="Trebuchet MS" w:eastAsia="Times New Roman" w:hAnsi="Trebuchet MS" w:cs="Times New Roman"/>
                <w:color w:val="333333"/>
                <w:sz w:val="17"/>
                <w:szCs w:val="17"/>
              </w:rPr>
              <w:t>Kurum, sigortadan kaynaklanan toplam yükümlülüklerini ve sahip olduğu kaynakları dikkate alarak reasürans, sermaye ve benzeri piyasalardan sigortacılık tekniğinin gerektirdiği şekilde ve yeterli düzeyde koruma temin eder. Ancak, sigortalı hasarın beklenenin üstünde olması ve bunun Kurum kaynaklarını ve temin edilen koruma miktarlarını aşması durumunda, ortaya çıkan zarar, Kurum kaynakları ve koruma miktarının toplamının zorunlu sigorta kapsamında ödenmesi gerekli toplam tazminata olan oranı dahilinde karşılanır.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Yönetmelik</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18 - </w:t>
            </w:r>
            <w:r w:rsidRPr="004212AA">
              <w:rPr>
                <w:rFonts w:ascii="Trebuchet MS" w:eastAsia="Times New Roman" w:hAnsi="Trebuchet MS" w:cs="Times New Roman"/>
                <w:color w:val="333333"/>
                <w:sz w:val="17"/>
                <w:szCs w:val="17"/>
              </w:rPr>
              <w:t>Kurulun çalışma usul ve esasları Bakanlıkça çıkarılacak yönetmelikle düzenlenir.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Geçici Madde 1- </w:t>
            </w:r>
            <w:r w:rsidRPr="004212AA">
              <w:rPr>
                <w:rFonts w:ascii="Trebuchet MS" w:eastAsia="Times New Roman" w:hAnsi="Trebuchet MS" w:cs="Times New Roman"/>
                <w:color w:val="333333"/>
                <w:sz w:val="17"/>
                <w:szCs w:val="17"/>
              </w:rPr>
              <w:t>Kurul başkan ve üyeleri, bu Kanun Hükmünde Kararnamenin yürürlüğe girdiği tarihten itibaren üç ay içinde atanırlar. İlk defa atanan üyelerden başkan ve Kurum idarecisini temsilen atanan üye dışında, üçüncü yılın sonunda kura sonucunda belirlenecek üç üyenin yerine, bu Kanun Hükmünde Kararnamede belirtilen hükümlere uygun olarak yeni üye ataması yapılır.</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EK MADDE 1 (3/6/2007 tarihli ve 5684 sayılı Kanunun 40 ncı maddesi) - </w:t>
            </w:r>
            <w:r w:rsidRPr="004212AA">
              <w:rPr>
                <w:rFonts w:ascii="Trebuchet MS" w:eastAsia="Times New Roman" w:hAnsi="Trebuchet MS" w:cs="Times New Roman"/>
                <w:color w:val="333333"/>
                <w:sz w:val="17"/>
                <w:szCs w:val="17"/>
              </w:rPr>
              <w:t>Kurum ve bu Kanun Hükmünde Kararname kapsamında gerçekleştirilen iş ve işlemler, 10/12/2003 tarihli ve 5018 sayılı Kamu Malî Yönetimi ve Kontrol Kanunu ile 4/1/2002 tarihli ve 4734 sayılı Kamu İhale Kanununa tâbi değildir."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Yürürlük</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19 - </w:t>
            </w:r>
            <w:r w:rsidRPr="004212AA">
              <w:rPr>
                <w:rFonts w:ascii="Trebuchet MS" w:eastAsia="Times New Roman" w:hAnsi="Trebuchet MS" w:cs="Times New Roman"/>
                <w:color w:val="333333"/>
                <w:sz w:val="17"/>
                <w:szCs w:val="17"/>
              </w:rPr>
              <w:t>Bu Kanun Hükmünde Kararnamenin 9 uncu maddesi hükmü yayımından dokuz ay sonra, 11 inci maddesinin ikinci fıkrası hükmü yayımından onbeş ay sonra, diğer hükümleri ise yayımı tarihinde yürürlüğe girer.</w:t>
            </w:r>
          </w:p>
          <w:p w:rsidR="004212AA" w:rsidRPr="004212AA" w:rsidRDefault="004212AA" w:rsidP="004212AA">
            <w:pPr>
              <w:spacing w:before="100" w:beforeAutospacing="1" w:after="100" w:afterAutospacing="1" w:line="240" w:lineRule="atLeast"/>
              <w:outlineLvl w:val="4"/>
              <w:rPr>
                <w:rFonts w:ascii="Trebuchet MS" w:eastAsia="Times New Roman" w:hAnsi="Trebuchet MS" w:cs="Times New Roman"/>
                <w:b/>
                <w:bCs/>
                <w:color w:val="333333"/>
                <w:sz w:val="20"/>
                <w:szCs w:val="20"/>
              </w:rPr>
            </w:pPr>
            <w:r w:rsidRPr="004212AA">
              <w:rPr>
                <w:rFonts w:ascii="Trebuchet MS" w:eastAsia="Times New Roman" w:hAnsi="Trebuchet MS" w:cs="Times New Roman"/>
                <w:b/>
                <w:bCs/>
                <w:color w:val="333333"/>
                <w:sz w:val="20"/>
                <w:szCs w:val="20"/>
              </w:rPr>
              <w:t>Yürütme</w:t>
            </w:r>
          </w:p>
          <w:p w:rsidR="004212AA" w:rsidRPr="004212AA" w:rsidRDefault="004212AA" w:rsidP="004212AA">
            <w:pPr>
              <w:spacing w:after="150" w:line="240" w:lineRule="atLeast"/>
              <w:rPr>
                <w:rFonts w:ascii="Trebuchet MS" w:eastAsia="Times New Roman" w:hAnsi="Trebuchet MS" w:cs="Times New Roman"/>
                <w:color w:val="333333"/>
                <w:sz w:val="17"/>
                <w:szCs w:val="17"/>
              </w:rPr>
            </w:pPr>
            <w:r w:rsidRPr="004212AA">
              <w:rPr>
                <w:rFonts w:ascii="Trebuchet MS" w:eastAsia="Times New Roman" w:hAnsi="Trebuchet MS" w:cs="Times New Roman"/>
                <w:b/>
                <w:bCs/>
                <w:color w:val="333333"/>
                <w:sz w:val="17"/>
              </w:rPr>
              <w:t>Madde 20 - </w:t>
            </w:r>
            <w:r w:rsidRPr="004212AA">
              <w:rPr>
                <w:rFonts w:ascii="Trebuchet MS" w:eastAsia="Times New Roman" w:hAnsi="Trebuchet MS" w:cs="Times New Roman"/>
                <w:color w:val="333333"/>
                <w:sz w:val="17"/>
                <w:szCs w:val="17"/>
              </w:rPr>
              <w:t>Bu Kanun Hükmünde Kararname hükümlerini Bakanlar Kurulu yürütür.</w:t>
            </w:r>
          </w:p>
        </w:tc>
      </w:tr>
    </w:tbl>
    <w:p w:rsidR="000F1D6B" w:rsidRDefault="000F1D6B"/>
    <w:sectPr w:rsidR="000F1D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212AA"/>
    <w:rsid w:val="000F1D6B"/>
    <w:rsid w:val="004212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21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4">
    <w:name w:val="heading 4"/>
    <w:basedOn w:val="Normal"/>
    <w:link w:val="Balk4Char"/>
    <w:uiPriority w:val="9"/>
    <w:qFormat/>
    <w:rsid w:val="004212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4212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212AA"/>
    <w:rPr>
      <w:rFonts w:ascii="Times New Roman" w:eastAsia="Times New Roman" w:hAnsi="Times New Roman" w:cs="Times New Roman"/>
      <w:b/>
      <w:bCs/>
      <w:sz w:val="36"/>
      <w:szCs w:val="36"/>
    </w:rPr>
  </w:style>
  <w:style w:type="character" w:customStyle="1" w:styleId="Balk4Char">
    <w:name w:val="Başlık 4 Char"/>
    <w:basedOn w:val="VarsaylanParagrafYazTipi"/>
    <w:link w:val="Balk4"/>
    <w:uiPriority w:val="9"/>
    <w:rsid w:val="004212AA"/>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4212AA"/>
    <w:rPr>
      <w:rFonts w:ascii="Times New Roman" w:eastAsia="Times New Roman" w:hAnsi="Times New Roman" w:cs="Times New Roman"/>
      <w:b/>
      <w:bCs/>
      <w:sz w:val="20"/>
      <w:szCs w:val="20"/>
    </w:rPr>
  </w:style>
  <w:style w:type="paragraph" w:styleId="NormalWeb">
    <w:name w:val="Normal (Web)"/>
    <w:basedOn w:val="Normal"/>
    <w:uiPriority w:val="99"/>
    <w:unhideWhenUsed/>
    <w:rsid w:val="004212A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212AA"/>
    <w:rPr>
      <w:b/>
      <w:bCs/>
    </w:rPr>
  </w:style>
  <w:style w:type="character" w:customStyle="1" w:styleId="apple-converted-space">
    <w:name w:val="apple-converted-space"/>
    <w:basedOn w:val="VarsaylanParagrafYazTipi"/>
    <w:rsid w:val="004212AA"/>
  </w:style>
</w:styles>
</file>

<file path=word/webSettings.xml><?xml version="1.0" encoding="utf-8"?>
<w:webSettings xmlns:r="http://schemas.openxmlformats.org/officeDocument/2006/relationships" xmlns:w="http://schemas.openxmlformats.org/wordprocessingml/2006/main">
  <w:divs>
    <w:div w:id="10537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2012-05-20T19:33:00Z</dcterms:created>
  <dcterms:modified xsi:type="dcterms:W3CDTF">2012-05-20T19:33:00Z</dcterms:modified>
</cp:coreProperties>
</file>