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98" w:rsidRPr="00875F98" w:rsidRDefault="00875F98" w:rsidP="00875F98">
      <w:pPr>
        <w:shd w:val="clear" w:color="auto" w:fill="FFFFFF"/>
        <w:spacing w:after="150" w:line="360" w:lineRule="atLeast"/>
        <w:outlineLvl w:val="1"/>
        <w:rPr>
          <w:rFonts w:ascii="Trebuchet MS" w:eastAsia="Times New Roman" w:hAnsi="Trebuchet MS" w:cs="Times New Roman"/>
          <w:b/>
          <w:bCs/>
          <w:color w:val="BA0808"/>
          <w:sz w:val="36"/>
          <w:szCs w:val="36"/>
        </w:rPr>
      </w:pPr>
      <w:r w:rsidRPr="00875F98">
        <w:rPr>
          <w:rFonts w:ascii="Trebuchet MS" w:eastAsia="Times New Roman" w:hAnsi="Trebuchet MS" w:cs="Times New Roman"/>
          <w:b/>
          <w:bCs/>
          <w:color w:val="BA0808"/>
          <w:sz w:val="36"/>
          <w:szCs w:val="36"/>
        </w:rPr>
        <w:t>YÖNETİCİ SEÇİMİ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75F98" w:rsidRPr="00875F98" w:rsidTr="00875F9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5F98" w:rsidRPr="00875F98" w:rsidRDefault="00875F98" w:rsidP="00875F98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875F98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YÖNETİCİ SEÇİMİNDE DİKKAT EDİLMESİ GEREKEN KURALLAR</w:t>
            </w:r>
          </w:p>
          <w:p w:rsidR="00875F98" w:rsidRPr="00875F98" w:rsidRDefault="00875F98" w:rsidP="00875F98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875F98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Ve Yönetici ile ilgili Yargıtay Kararları</w:t>
            </w:r>
          </w:p>
          <w:p w:rsidR="00875F98" w:rsidRPr="00875F98" w:rsidRDefault="00875F98" w:rsidP="00875F98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875F98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*Yönetici seçilen kat maliki bunu kabule icbar edilemez. Y.5.H.D. 7.7.1986 GÜN, 1986/9376 E.9920 K.</w:t>
            </w:r>
          </w:p>
          <w:p w:rsidR="00875F98" w:rsidRPr="00875F98" w:rsidRDefault="00875F98" w:rsidP="00875F98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875F98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*Yönetici atanması ile ilgili davayı tek kat malikide açabilir. 18.H.D. 28.5.1993 GÜN, 1993/5439 E.7293 K. Yönetici birinci toplantıda seçilemezse,ikinci toplantıda da sayı ve arsa payı çoğunluğu ile seçilmesi gerekir.Bulunanların çoğunluğu yetmez. Y.5.H.D.26.3.1984 gün ,1984/2271 E.2660 K.</w:t>
            </w:r>
          </w:p>
          <w:p w:rsidR="00875F98" w:rsidRPr="00875F98" w:rsidRDefault="00875F98" w:rsidP="00875F98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875F98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*Sayı ve arsa payı çoğunluğu sağlanmadan yönetici seçilemez. y.5.h.d.27.6.1977 gün,1977/4525 E.1977/4994 K. y.5.h.d.28.1.1980 gün,1980/481 E.532 K.</w:t>
            </w:r>
          </w:p>
          <w:p w:rsidR="00875F98" w:rsidRPr="00875F98" w:rsidRDefault="00875F98" w:rsidP="00875F98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875F98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*Sekiz ve daha yukarı sayıda bağımsız bölüm olan binalarda yönetici seçimi zorunludur. y.5.h.d.3.10.1983 gün, 1983/7090 E.7627 k.</w:t>
            </w:r>
          </w:p>
          <w:p w:rsidR="00875F98" w:rsidRPr="00875F98" w:rsidRDefault="00875F98" w:rsidP="00875F98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875F98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*Kat malikleri kurulunca yönetici tayin edildikten sonra ,mahkeme marifeti ile yönetici tayini istenemez. Y.5.H.D.5.4.1968 ,E.1968/1022 ,K.1968/1983.</w:t>
            </w:r>
          </w:p>
          <w:p w:rsidR="00875F98" w:rsidRPr="00875F98" w:rsidRDefault="00875F98" w:rsidP="00875F98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875F98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*Yönetici seçilen kat maliki bunu kabule zorlanamaz. Y.5.H.D.2.7.1968, E.1968/3623 ,K.1968/4008.</w:t>
            </w:r>
          </w:p>
          <w:p w:rsidR="00875F98" w:rsidRPr="00875F98" w:rsidRDefault="00875F98" w:rsidP="00875F98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875F98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*634 sayılı KMK.md.24'e dayanarak dava açmak ,kat maliki olmayan yöneticinin görevleri arasına girmez. YHGK.19.6.1974 ,E.1972/5-606, K.1974/735.</w:t>
            </w:r>
          </w:p>
          <w:p w:rsidR="00875F98" w:rsidRPr="00875F98" w:rsidRDefault="00875F98" w:rsidP="00875F98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875F98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*Kat maliki olmayan yönetici ,kendisine özel yetki verilmedikçe müdahalenin meni davası açamaz. YHGK.16.3.1977,E.1975/5-1151 ,K.1977/249.</w:t>
            </w:r>
          </w:p>
          <w:p w:rsidR="00875F98" w:rsidRPr="00875F98" w:rsidRDefault="00875F98" w:rsidP="00875F98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875F98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*Kat malikleri kurulundan yetki alan yönetici ,ortak yere müdahalenin önlenmesi ve ecri misil davası açabilir. Y.5.H.D.23.1.1978 ,E ,1977/7589 ,K.1978/500.</w:t>
            </w:r>
          </w:p>
          <w:p w:rsidR="00875F98" w:rsidRPr="00875F98" w:rsidRDefault="00875F98" w:rsidP="00875F98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875F98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*Yönetici kat maliklerinden her birine ayrı ayrı hesap vermek zorunda değildir .Sadece kat malikleri kuruluna hesap vermekle yükümlüdür. Y.5.H.D. 19.2.1990 ,E. 1990/17110 ,K.1990/4190</w:t>
            </w:r>
          </w:p>
          <w:p w:rsidR="00875F98" w:rsidRPr="00875F98" w:rsidRDefault="00875F98" w:rsidP="00875F98">
            <w:pPr>
              <w:spacing w:after="15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875F98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*Yönetici ,Kat malikleri kurulunca ibra edilmişse kendisinden ayrıca hesap istenemez. Y.5.H.D. 24.12.1979 ,E. 1979/9201 ,K.1979/9731.</w:t>
            </w:r>
          </w:p>
        </w:tc>
      </w:tr>
    </w:tbl>
    <w:p w:rsidR="002D2E36" w:rsidRDefault="002D2E36"/>
    <w:sectPr w:rsidR="002D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75F98"/>
    <w:rsid w:val="002D2E36"/>
    <w:rsid w:val="0087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75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75F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7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murat.ozdil</dc:creator>
  <cp:keywords/>
  <dc:description/>
  <cp:lastModifiedBy>murat.ozdil</cp:lastModifiedBy>
  <cp:revision>2</cp:revision>
  <dcterms:created xsi:type="dcterms:W3CDTF">2012-05-20T19:53:00Z</dcterms:created>
  <dcterms:modified xsi:type="dcterms:W3CDTF">2012-05-20T19:53:00Z</dcterms:modified>
</cp:coreProperties>
</file>